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C0CE99" w14:textId="116661AB" w:rsidR="00161552" w:rsidRPr="0017737C" w:rsidRDefault="0017737C">
      <w:pPr>
        <w:jc w:val="center"/>
        <w:rPr>
          <w:lang w:val="es-ES"/>
        </w:rPr>
      </w:pPr>
      <w:r w:rsidRPr="0017737C">
        <w:rPr>
          <w:b/>
          <w:bCs/>
          <w:color w:val="B49632"/>
          <w:sz w:val="24"/>
          <w:szCs w:val="24"/>
          <w:lang w:val="es-MX"/>
        </w:rPr>
        <w:t>SOLUCIONES ESTRATÉGICAS</w:t>
      </w:r>
      <w:r w:rsidRPr="0017737C">
        <w:rPr>
          <w:b/>
          <w:bCs/>
          <w:color w:val="B49632"/>
          <w:sz w:val="24"/>
          <w:szCs w:val="24"/>
          <w:lang w:val="es-MX"/>
        </w:rPr>
        <w:br/>
      </w:r>
      <w:r w:rsidR="00AF0FD7">
        <w:rPr>
          <w:b/>
          <w:bCs/>
          <w:color w:val="183F68"/>
          <w:sz w:val="48"/>
          <w:szCs w:val="48"/>
          <w:lang w:val="es-MX"/>
        </w:rPr>
        <w:t>Taller</w:t>
      </w:r>
      <w:r w:rsidRPr="0017737C">
        <w:rPr>
          <w:b/>
          <w:bCs/>
          <w:color w:val="183F68"/>
          <w:sz w:val="48"/>
          <w:szCs w:val="48"/>
          <w:lang w:val="es-MX"/>
        </w:rPr>
        <w:t xml:space="preserve"> TOC</w:t>
      </w:r>
      <w:r w:rsidR="00AF0FD7">
        <w:rPr>
          <w:b/>
          <w:bCs/>
          <w:color w:val="183F68"/>
          <w:sz w:val="48"/>
          <w:szCs w:val="48"/>
          <w:lang w:val="es-MX"/>
        </w:rPr>
        <w:t xml:space="preserve"> Gestión de Operaciones</w:t>
      </w:r>
      <w:r w:rsidRPr="0017737C">
        <w:rPr>
          <w:b/>
          <w:bCs/>
          <w:color w:val="183F68"/>
          <w:sz w:val="48"/>
          <w:szCs w:val="48"/>
          <w:lang w:val="es-MX"/>
        </w:rPr>
        <w:br/>
      </w:r>
      <w:r w:rsidRPr="0017737C">
        <w:rPr>
          <w:i/>
          <w:iCs/>
          <w:sz w:val="28"/>
          <w:szCs w:val="28"/>
          <w:lang w:val="es-MX"/>
        </w:rPr>
        <w:t xml:space="preserve">Un recorrido práctico de </w:t>
      </w:r>
      <w:r w:rsidR="00AF0FD7">
        <w:rPr>
          <w:i/>
          <w:iCs/>
          <w:sz w:val="28"/>
          <w:szCs w:val="28"/>
          <w:lang w:val="es-MX"/>
        </w:rPr>
        <w:t>aplicación de los 5 Pasos</w:t>
      </w:r>
    </w:p>
    <w:p w14:paraId="329A86A5" w14:textId="77777777" w:rsidR="00161552" w:rsidRPr="0017737C" w:rsidRDefault="00161552">
      <w:pPr>
        <w:rPr>
          <w:lang w:val="es-ES"/>
        </w:rPr>
      </w:pPr>
    </w:p>
    <w:p w14:paraId="28F165A1" w14:textId="77777777" w:rsidR="00161552" w:rsidRPr="000D2CCA" w:rsidRDefault="000D2CCA" w:rsidP="004C6223">
      <w:pPr>
        <w:rPr>
          <w:lang w:val="es-ES"/>
        </w:rPr>
      </w:pPr>
      <w:r w:rsidRPr="000D2CCA">
        <w:rPr>
          <w:b/>
          <w:bCs/>
          <w:color w:val="183F68"/>
          <w:sz w:val="36"/>
          <w:szCs w:val="36"/>
          <w:lang w:val="es-MX"/>
        </w:rPr>
        <w:t>Desarrolla líderes que piensan.</w:t>
      </w:r>
      <w:r w:rsidRPr="000D2CCA">
        <w:rPr>
          <w:b/>
          <w:bCs/>
          <w:color w:val="183F68"/>
          <w:sz w:val="36"/>
          <w:szCs w:val="36"/>
          <w:lang w:val="es-MX"/>
        </w:rPr>
        <w:br/>
      </w:r>
      <w:r w:rsidRPr="000D2CCA">
        <w:rPr>
          <w:b/>
          <w:bCs/>
          <w:color w:val="BE9114"/>
          <w:sz w:val="36"/>
          <w:szCs w:val="36"/>
          <w:lang w:val="es-MX"/>
        </w:rPr>
        <w:t>No gerentes que simplemente reaccionan.</w:t>
      </w:r>
    </w:p>
    <w:p w14:paraId="509EB22E" w14:textId="77777777" w:rsidR="00CB2D74" w:rsidRPr="00CB2D74" w:rsidRDefault="00486D60" w:rsidP="009E2FDD">
      <w:pPr>
        <w:rPr>
          <w:lang w:val="es-ES"/>
        </w:rPr>
      </w:pPr>
      <w:r>
        <w:rPr>
          <w:lang w:val="es-MX"/>
        </w:rPr>
        <w:t>Programa práctico para líderes operacionales que quieren aplicar TOC en decisiones reales de gestión. Combina simulaciones, casos de negocio y conversación guiada para mejorar flujo, coordinación y ejecución desde la semana siguiente.</w:t>
      </w:r>
      <w:r>
        <w:rPr>
          <w:lang w:val="es-MX"/>
        </w:rPr>
        <w:br/>
      </w:r>
      <w:r>
        <w:rPr>
          <w:lang w:val="es-MX"/>
        </w:rPr>
        <w:br/>
      </w:r>
      <w:r>
        <w:rPr>
          <w:b/>
          <w:bCs/>
          <w:lang w:val="es-MX"/>
        </w:rPr>
        <w:t>Formato:</w:t>
      </w:r>
      <w:r>
        <w:rPr>
          <w:lang w:val="es-MX"/>
        </w:rPr>
        <w:t xml:space="preserve"> En vivo por Zoom • 2 sesiones interactivas de 1 hora por semana. </w:t>
      </w:r>
      <w:r>
        <w:rPr>
          <w:b/>
          <w:bCs/>
          <w:lang w:val="es-MX"/>
        </w:rPr>
        <w:t>Dirigido a:</w:t>
      </w:r>
      <w:r>
        <w:rPr>
          <w:lang w:val="es-MX"/>
        </w:rPr>
        <w:t xml:space="preserve"> gerentes, supervisores, dueños de negocio y líderes de alto potencial.</w:t>
      </w:r>
    </w:p>
    <w:p w14:paraId="0EE9DFDE" w14:textId="77777777" w:rsidR="008A1E94" w:rsidRDefault="008A1E94">
      <w:pPr>
        <w:rPr>
          <w:lang w:val="en-MX"/>
        </w:rPr>
      </w:pPr>
      <w:r>
        <w:rPr>
          <w:b/>
          <w:bCs/>
          <w:lang w:val="es-MX"/>
        </w:rPr>
        <w:t>Ideal para equipos que necesitan mejorar flujo, prioridades y ejecución sin agregar complejidad.</w:t>
      </w:r>
    </w:p>
    <w:p w14:paraId="7267A2A3" w14:textId="77777777" w:rsidR="00CB2D74" w:rsidRPr="00CB2D74" w:rsidRDefault="005B7F34" w:rsidP="005B7F34">
      <w:pPr>
        <w:pStyle w:val="Heading2"/>
        <w:rPr>
          <w:lang w:val="es-ES"/>
        </w:rPr>
      </w:pPr>
      <w:r>
        <w:rPr>
          <w:lang w:val="es-MX"/>
        </w:rPr>
        <w:t>Recorrido ejecutivo</w:t>
      </w:r>
    </w:p>
    <w:p w14:paraId="19FAC8F0" w14:textId="77777777" w:rsidR="00CB2D74" w:rsidRPr="00CB2D74" w:rsidRDefault="00000000" w:rsidP="000B1226">
      <w:pPr>
        <w:rPr>
          <w:lang w:val="es-ES"/>
        </w:rPr>
      </w:pPr>
      <w:r>
        <w:rPr>
          <w:lang w:val="es-MX"/>
        </w:rPr>
        <w:t xml:space="preserve">El taller parte del diagnóstico operativo, avanza a simulaciones de flujo y variabilidad, aplica DBR y cierra con principios </w:t>
      </w:r>
      <w:r>
        <w:rPr>
          <w:lang w:val="es-MX"/>
        </w:rPr>
        <w:t xml:space="preserve">del Sistema </w:t>
      </w:r>
      <w:r>
        <w:rPr>
          <w:lang w:val="es-MX"/>
        </w:rPr>
        <w:t>Pull y gestión del cambio sostenible.</w:t>
      </w:r>
    </w:p>
    <w:p w14:paraId="3AB1D070" w14:textId="4B6608CB" w:rsidR="00161552" w:rsidRDefault="0080659E" w:rsidP="009440E4">
      <w:pPr>
        <w:pStyle w:val="Heading2"/>
      </w:pPr>
      <w:r>
        <w:rPr>
          <w:lang w:val="es-MX"/>
        </w:rPr>
        <w:t>P</w:t>
      </w:r>
      <w:r w:rsidR="009440E4" w:rsidRPr="009440E4">
        <w:rPr>
          <w:lang w:val="es-MX"/>
        </w:rPr>
        <w:t>rograma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8"/>
        <w:gridCol w:w="3079"/>
        <w:gridCol w:w="6145"/>
      </w:tblGrid>
      <w:tr w:rsidR="00E122F9" w14:paraId="50289EA6" w14:textId="77777777">
        <w:tc>
          <w:tcPr>
            <w:tcW w:w="0" w:type="auto"/>
            <w:shd w:val="clear" w:color="auto" w:fill="4F81BD"/>
            <w:hideMark/>
          </w:tcPr>
          <w:p w14:paraId="1F031A2B" w14:textId="77777777" w:rsidR="00E122F9" w:rsidRDefault="00E122F9">
            <w:pPr>
              <w:rPr>
                <w:lang w:val="en-MX"/>
              </w:rPr>
            </w:pPr>
            <w:r>
              <w:rPr>
                <w:b/>
                <w:bCs/>
                <w:color w:val="FFFFFF"/>
                <w:lang w:val="es-MX"/>
              </w:rPr>
              <w:t>Fase</w:t>
            </w:r>
          </w:p>
        </w:tc>
        <w:tc>
          <w:tcPr>
            <w:tcW w:w="0" w:type="auto"/>
            <w:shd w:val="clear" w:color="auto" w:fill="4F81BD"/>
            <w:hideMark/>
          </w:tcPr>
          <w:p w14:paraId="550FA1F6" w14:textId="77777777" w:rsidR="00E122F9" w:rsidRDefault="00E122F9">
            <w:r>
              <w:rPr>
                <w:b/>
                <w:bCs/>
                <w:color w:val="FFFFFF"/>
                <w:lang w:val="es-MX"/>
              </w:rPr>
              <w:t>Enfoque</w:t>
            </w:r>
          </w:p>
        </w:tc>
        <w:tc>
          <w:tcPr>
            <w:tcW w:w="0" w:type="auto"/>
            <w:shd w:val="clear" w:color="auto" w:fill="4F81BD"/>
            <w:hideMark/>
          </w:tcPr>
          <w:p w14:paraId="53C53900" w14:textId="77777777" w:rsidR="00E122F9" w:rsidRDefault="00E122F9">
            <w:r>
              <w:rPr>
                <w:b/>
                <w:bCs/>
                <w:color w:val="FFFFFF"/>
                <w:lang w:val="es-MX"/>
              </w:rPr>
              <w:t>Temas clave</w:t>
            </w:r>
          </w:p>
        </w:tc>
      </w:tr>
      <w:tr w:rsidR="00E122F9" w:rsidRPr="00E122F9" w14:paraId="47DAF015" w14:textId="77777777">
        <w:tc>
          <w:tcPr>
            <w:tcW w:w="0" w:type="auto"/>
            <w:hideMark/>
          </w:tcPr>
          <w:p w14:paraId="415B247D" w14:textId="77777777" w:rsidR="00E122F9" w:rsidRDefault="00E122F9">
            <w:r>
              <w:rPr>
                <w:b/>
                <w:bCs/>
                <w:lang w:val="es-MX"/>
              </w:rPr>
              <w:t>1</w:t>
            </w:r>
          </w:p>
        </w:tc>
        <w:tc>
          <w:tcPr>
            <w:tcW w:w="0" w:type="auto"/>
            <w:hideMark/>
          </w:tcPr>
          <w:p w14:paraId="6093B59C" w14:textId="77777777" w:rsidR="00E122F9" w:rsidRDefault="00E122F9">
            <w:r>
              <w:rPr>
                <w:lang w:val="es-MX"/>
              </w:rPr>
              <w:t>Diagnóstico y fundamentos</w:t>
            </w:r>
          </w:p>
        </w:tc>
        <w:tc>
          <w:tcPr>
            <w:tcW w:w="0" w:type="auto"/>
            <w:hideMark/>
          </w:tcPr>
          <w:p w14:paraId="1DAB1896" w14:textId="77777777" w:rsidR="00E122F9" w:rsidRPr="00E122F9" w:rsidRDefault="00E122F9">
            <w:pPr>
              <w:rPr>
                <w:lang w:val="es-ES"/>
              </w:rPr>
            </w:pPr>
            <w:r>
              <w:rPr>
                <w:lang w:val="es-MX"/>
              </w:rPr>
              <w:t>Situación actual, simulador y 5 pasos TOC</w:t>
            </w:r>
          </w:p>
        </w:tc>
      </w:tr>
      <w:tr w:rsidR="00E122F9" w:rsidRPr="00E122F9" w14:paraId="5662690E" w14:textId="77777777">
        <w:tc>
          <w:tcPr>
            <w:tcW w:w="0" w:type="auto"/>
            <w:hideMark/>
          </w:tcPr>
          <w:p w14:paraId="35393B4F" w14:textId="77777777" w:rsidR="00E122F9" w:rsidRDefault="00E122F9">
            <w:r>
              <w:rPr>
                <w:b/>
                <w:bCs/>
                <w:lang w:val="es-MX"/>
              </w:rPr>
              <w:t>2</w:t>
            </w:r>
          </w:p>
        </w:tc>
        <w:tc>
          <w:tcPr>
            <w:tcW w:w="0" w:type="auto"/>
            <w:hideMark/>
          </w:tcPr>
          <w:p w14:paraId="6FA50BD4" w14:textId="3E67C548" w:rsidR="00E122F9" w:rsidRPr="008A1E94" w:rsidRDefault="00000000" w:rsidP="008A1E94">
            <w:pPr>
              <w:rPr>
                <w:lang w:val="es-ES"/>
              </w:rPr>
            </w:pPr>
            <w:proofErr w:type="spellStart"/>
            <w:r>
              <w:t>Enfoque</w:t>
            </w:r>
            <w:proofErr w:type="spellEnd"/>
            <w:r>
              <w:t xml:space="preserve"> </w:t>
            </w:r>
            <w:proofErr w:type="spellStart"/>
            <w:r>
              <w:t>e</w:t>
            </w:r>
            <w:r>
              <w:t>n</w:t>
            </w:r>
            <w:proofErr w:type="spellEnd"/>
            <w:r>
              <w:t xml:space="preserve"> la </w:t>
            </w:r>
            <w:r w:rsidR="008A1E94">
              <w:rPr>
                <w:lang w:val="es-MX"/>
              </w:rPr>
              <w:t>restricción</w:t>
            </w:r>
          </w:p>
        </w:tc>
        <w:tc>
          <w:tcPr>
            <w:tcW w:w="0" w:type="auto"/>
            <w:hideMark/>
          </w:tcPr>
          <w:p w14:paraId="29C3C4D2" w14:textId="77777777" w:rsidR="00E122F9" w:rsidRPr="00E122F9" w:rsidRDefault="00E122F9">
            <w:pPr>
              <w:rPr>
                <w:lang w:val="es-ES"/>
              </w:rPr>
            </w:pPr>
            <w:r>
              <w:rPr>
                <w:lang w:val="es-MX"/>
              </w:rPr>
              <w:t>Eficiencias, líneas balanceadas/desbalanceadas y buffers</w:t>
            </w:r>
          </w:p>
        </w:tc>
      </w:tr>
      <w:tr w:rsidR="00E122F9" w:rsidRPr="00E122F9" w14:paraId="2B94AB78" w14:textId="77777777">
        <w:tc>
          <w:tcPr>
            <w:tcW w:w="0" w:type="auto"/>
            <w:hideMark/>
          </w:tcPr>
          <w:p w14:paraId="186523D7" w14:textId="77777777" w:rsidR="00E122F9" w:rsidRDefault="00E122F9">
            <w:r>
              <w:rPr>
                <w:b/>
                <w:bCs/>
                <w:lang w:val="es-MX"/>
              </w:rPr>
              <w:t>3</w:t>
            </w:r>
          </w:p>
        </w:tc>
        <w:tc>
          <w:tcPr>
            <w:tcW w:w="0" w:type="auto"/>
            <w:hideMark/>
          </w:tcPr>
          <w:p w14:paraId="7B1CBC34" w14:textId="3E46B53C" w:rsidR="00E122F9" w:rsidRDefault="00E122F9">
            <w:r>
              <w:rPr>
                <w:lang w:val="es-MX"/>
              </w:rPr>
              <w:t>DBR</w:t>
            </w:r>
          </w:p>
        </w:tc>
        <w:tc>
          <w:tcPr>
            <w:tcW w:w="0" w:type="auto"/>
            <w:hideMark/>
          </w:tcPr>
          <w:p w14:paraId="186D1393" w14:textId="77777777" w:rsidR="00E122F9" w:rsidRPr="00E122F9" w:rsidRDefault="00E122F9">
            <w:pPr>
              <w:rPr>
                <w:lang w:val="es-ES"/>
              </w:rPr>
            </w:pPr>
            <w:r>
              <w:rPr>
                <w:lang w:val="es-MX"/>
              </w:rPr>
              <w:t>Sistema DBR, cuerda, aplicación y detalle operativo</w:t>
            </w:r>
          </w:p>
        </w:tc>
      </w:tr>
      <w:tr w:rsidR="00E122F9" w:rsidRPr="00E122F9" w14:paraId="16D9B920" w14:textId="77777777">
        <w:tc>
          <w:tcPr>
            <w:tcW w:w="0" w:type="auto"/>
            <w:hideMark/>
          </w:tcPr>
          <w:p w14:paraId="0182F5DC" w14:textId="77777777" w:rsidR="00E122F9" w:rsidRDefault="00E122F9">
            <w:r>
              <w:rPr>
                <w:b/>
                <w:bCs/>
                <w:lang w:val="es-MX"/>
              </w:rPr>
              <w:t>4</w:t>
            </w:r>
          </w:p>
        </w:tc>
        <w:tc>
          <w:tcPr>
            <w:tcW w:w="0" w:type="auto"/>
            <w:hideMark/>
          </w:tcPr>
          <w:p w14:paraId="181EB58B" w14:textId="4174562B" w:rsidR="00E122F9" w:rsidRDefault="001B77A6">
            <w:r>
              <w:rPr>
                <w:lang w:val="es-MX"/>
              </w:rPr>
              <w:t xml:space="preserve">Sistema </w:t>
            </w:r>
            <w:r w:rsidR="00E122F9">
              <w:rPr>
                <w:lang w:val="es-MX"/>
              </w:rPr>
              <w:t>Pull</w:t>
            </w:r>
          </w:p>
        </w:tc>
        <w:tc>
          <w:tcPr>
            <w:tcW w:w="0" w:type="auto"/>
            <w:hideMark/>
          </w:tcPr>
          <w:p w14:paraId="6D2746F3" w14:textId="77777777" w:rsidR="00E122F9" w:rsidRPr="00E122F9" w:rsidRDefault="00E122F9">
            <w:pPr>
              <w:rPr>
                <w:lang w:val="es-ES"/>
              </w:rPr>
            </w:pPr>
            <w:r>
              <w:rPr>
                <w:lang w:val="es-MX"/>
              </w:rPr>
              <w:t>Push a Pull, sistema Pull y gestión del cambio</w:t>
            </w:r>
          </w:p>
        </w:tc>
      </w:tr>
    </w:tbl>
    <w:p w14:paraId="78AB8376" w14:textId="77777777" w:rsidR="00CB2D74" w:rsidRDefault="00CB2D74">
      <w:pPr>
        <w:rPr>
          <w:lang w:val="en-MX"/>
        </w:rPr>
      </w:pPr>
    </w:p>
    <w:p w14:paraId="16E3120D" w14:textId="77777777" w:rsidR="00CB2D74" w:rsidRPr="00CB2D74" w:rsidRDefault="00070D45" w:rsidP="00070D45">
      <w:pPr>
        <w:pStyle w:val="Heading2"/>
        <w:rPr>
          <w:lang w:val="es-ES"/>
        </w:rPr>
      </w:pPr>
      <w:r>
        <w:rPr>
          <w:lang w:val="es-MX"/>
        </w:rPr>
        <w:t>Resultados esperados</w:t>
      </w:r>
    </w:p>
    <w:p w14:paraId="6CEA41DE" w14:textId="77777777" w:rsidR="0091289E" w:rsidRDefault="0091289E" w:rsidP="0091289E">
      <w:pPr>
        <w:pStyle w:val="ListBullet"/>
        <w:rPr>
          <w:lang w:val="en-MX"/>
        </w:rPr>
      </w:pPr>
      <w:r>
        <w:rPr>
          <w:lang w:val="es-MX"/>
        </w:rPr>
        <w:t>Líderes que generan compromiso, no solo cumplimiento.</w:t>
      </w:r>
    </w:p>
    <w:p w14:paraId="71EDD09D" w14:textId="77777777" w:rsidR="0091289E" w:rsidRPr="0091289E" w:rsidRDefault="0091289E" w:rsidP="0091289E">
      <w:pPr>
        <w:pStyle w:val="ListBullet"/>
        <w:rPr>
          <w:lang w:val="es-ES"/>
        </w:rPr>
      </w:pPr>
      <w:r>
        <w:rPr>
          <w:lang w:val="es-MX"/>
        </w:rPr>
        <w:t>Capacidad para aplicar DBR y principios Pull en operaciones reales.</w:t>
      </w:r>
    </w:p>
    <w:p w14:paraId="314163D3" w14:textId="77777777" w:rsidR="00CB2D74" w:rsidRPr="00CB2D74" w:rsidRDefault="00EC281E">
      <w:pPr>
        <w:jc w:val="center"/>
        <w:rPr>
          <w:lang w:val="es-ES"/>
        </w:rPr>
      </w:pPr>
      <w:r>
        <w:rPr>
          <w:i/>
          <w:iCs/>
          <w:color w:val="183F68"/>
          <w:sz w:val="24"/>
          <w:szCs w:val="24"/>
          <w:lang w:val="es-MX"/>
        </w:rPr>
        <w:t>“Ayudar</w:t>
      </w:r>
      <w:r w:rsidR="00000000" w:rsidRPr="00EC281E">
        <w:rPr>
          <w:i/>
          <w:color w:val="183F68"/>
          <w:sz w:val="24"/>
          <w:szCs w:val="24"/>
          <w:lang w:val="es-MX"/>
        </w:rPr>
        <w:t xml:space="preserve"> a las personas a pensar mejor, decidir mejor y crecer.”</w:t>
      </w:r>
    </w:p>
    <w:p w14:paraId="1C723489" w14:textId="77777777" w:rsidR="00CB2D74" w:rsidRPr="00CB2D74" w:rsidRDefault="00074EEB">
      <w:pPr>
        <w:jc w:val="center"/>
        <w:rPr>
          <w:lang w:val="es-ES"/>
        </w:rPr>
      </w:pPr>
      <w:r>
        <w:rPr>
          <w:b/>
          <w:bCs/>
          <w:lang w:val="es-MX"/>
        </w:rPr>
        <w:t>Agenda</w:t>
      </w:r>
      <w:r w:rsidR="00000000" w:rsidRPr="00074EEB">
        <w:rPr>
          <w:b/>
          <w:lang w:val="es-MX"/>
        </w:rPr>
        <w:t xml:space="preserve"> una </w:t>
      </w:r>
      <w:r>
        <w:rPr>
          <w:b/>
          <w:bCs/>
          <w:lang w:val="es-MX"/>
        </w:rPr>
        <w:t>sesión exploratoria</w:t>
      </w:r>
      <w:r w:rsidR="00000000">
        <w:rPr>
          <w:lang w:val="es-MX"/>
        </w:rPr>
        <w:t xml:space="preserve"> para </w:t>
      </w:r>
      <w:r>
        <w:rPr>
          <w:lang w:val="es-MX"/>
        </w:rPr>
        <w:t>definir</w:t>
      </w:r>
      <w:r w:rsidR="00000000">
        <w:rPr>
          <w:lang w:val="es-MX"/>
        </w:rPr>
        <w:t xml:space="preserve"> objetivos, </w:t>
      </w:r>
      <w:r w:rsidR="00000000">
        <w:rPr>
          <w:lang w:val="es-MX"/>
        </w:rPr>
        <w:t xml:space="preserve">participantes y </w:t>
      </w:r>
      <w:r>
        <w:rPr>
          <w:lang w:val="es-MX"/>
        </w:rPr>
        <w:t>fecha</w:t>
      </w:r>
      <w:r w:rsidR="00000000">
        <w:rPr>
          <w:lang w:val="es-MX"/>
        </w:rPr>
        <w:t xml:space="preserve"> </w:t>
      </w:r>
      <w:r w:rsidR="00000000">
        <w:rPr>
          <w:lang w:val="es-MX"/>
        </w:rPr>
        <w:t>de inicio</w:t>
      </w:r>
      <w:r w:rsidR="00000000">
        <w:rPr>
          <w:lang w:val="es-MX"/>
        </w:rPr>
        <w:t>.</w:t>
      </w:r>
    </w:p>
    <w:p w14:paraId="59ADA1F7" w14:textId="77777777" w:rsidR="00CB2D74" w:rsidRPr="00CB2D74" w:rsidRDefault="00CB2D74">
      <w:pPr>
        <w:rPr>
          <w:lang w:val="es-ES"/>
        </w:rPr>
      </w:pPr>
    </w:p>
    <w:sectPr w:rsidR="00CB2D74" w:rsidRPr="00CB2D74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234EFF"/>
    <w:multiLevelType w:val="multilevel"/>
    <w:tmpl w:val="81503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616071"/>
    <w:multiLevelType w:val="multilevel"/>
    <w:tmpl w:val="3EC0C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819727">
    <w:abstractNumId w:val="8"/>
  </w:num>
  <w:num w:numId="2" w16cid:durableId="1044451646">
    <w:abstractNumId w:val="6"/>
  </w:num>
  <w:num w:numId="3" w16cid:durableId="199827527">
    <w:abstractNumId w:val="5"/>
  </w:num>
  <w:num w:numId="4" w16cid:durableId="1108088477">
    <w:abstractNumId w:val="4"/>
  </w:num>
  <w:num w:numId="5" w16cid:durableId="325741257">
    <w:abstractNumId w:val="7"/>
  </w:num>
  <w:num w:numId="6" w16cid:durableId="2090417938">
    <w:abstractNumId w:val="3"/>
  </w:num>
  <w:num w:numId="7" w16cid:durableId="1163469014">
    <w:abstractNumId w:val="2"/>
  </w:num>
  <w:num w:numId="8" w16cid:durableId="705451331">
    <w:abstractNumId w:val="1"/>
  </w:num>
  <w:num w:numId="9" w16cid:durableId="234247437">
    <w:abstractNumId w:val="0"/>
  </w:num>
  <w:num w:numId="10" w16cid:durableId="856580337">
    <w:abstractNumId w:val="9"/>
  </w:num>
  <w:num w:numId="11" w16cid:durableId="73035297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0EF"/>
    <w:rsid w:val="00046D65"/>
    <w:rsid w:val="0006063C"/>
    <w:rsid w:val="00070D45"/>
    <w:rsid w:val="00074EEB"/>
    <w:rsid w:val="00090712"/>
    <w:rsid w:val="000D2CCA"/>
    <w:rsid w:val="000E2A9C"/>
    <w:rsid w:val="0015074B"/>
    <w:rsid w:val="00161552"/>
    <w:rsid w:val="0017737C"/>
    <w:rsid w:val="001B77A6"/>
    <w:rsid w:val="0029639D"/>
    <w:rsid w:val="00326F90"/>
    <w:rsid w:val="003A1126"/>
    <w:rsid w:val="003C1D02"/>
    <w:rsid w:val="003E1037"/>
    <w:rsid w:val="004234F9"/>
    <w:rsid w:val="00486D60"/>
    <w:rsid w:val="00494FA9"/>
    <w:rsid w:val="00545C92"/>
    <w:rsid w:val="005B7F34"/>
    <w:rsid w:val="005C18CB"/>
    <w:rsid w:val="00694312"/>
    <w:rsid w:val="00761C58"/>
    <w:rsid w:val="00775419"/>
    <w:rsid w:val="00795A0D"/>
    <w:rsid w:val="00800ABD"/>
    <w:rsid w:val="0080659E"/>
    <w:rsid w:val="008A1E94"/>
    <w:rsid w:val="0091289E"/>
    <w:rsid w:val="009440E4"/>
    <w:rsid w:val="0098464E"/>
    <w:rsid w:val="009F0D73"/>
    <w:rsid w:val="00A060AD"/>
    <w:rsid w:val="00AA1D8D"/>
    <w:rsid w:val="00AF0FD7"/>
    <w:rsid w:val="00B47730"/>
    <w:rsid w:val="00B83763"/>
    <w:rsid w:val="00C04CD7"/>
    <w:rsid w:val="00C0506C"/>
    <w:rsid w:val="00CB0664"/>
    <w:rsid w:val="00CB2D74"/>
    <w:rsid w:val="00D1338B"/>
    <w:rsid w:val="00D207C0"/>
    <w:rsid w:val="00D41CA7"/>
    <w:rsid w:val="00D832E4"/>
    <w:rsid w:val="00E06D59"/>
    <w:rsid w:val="00E122F9"/>
    <w:rsid w:val="00EC281E"/>
    <w:rsid w:val="00FC693F"/>
    <w:rsid w:val="00FD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59D886"/>
  <w14:defaultImageDpi w14:val="300"/>
  <w15:docId w15:val="{90F5159A-E32E-BF4A-AC01-4A4FED21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4234F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1263</Characters>
  <Application>Microsoft Office Word</Application>
  <DocSecurity>0</DocSecurity>
  <Lines>40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 Lopez</cp:lastModifiedBy>
  <cp:revision>4</cp:revision>
  <dcterms:created xsi:type="dcterms:W3CDTF">2026-09-09T02:44:00Z</dcterms:created>
  <dcterms:modified xsi:type="dcterms:W3CDTF">2026-09-09T02:45:00Z</dcterms:modified>
  <cp:category/>
</cp:coreProperties>
</file>